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after="0" w:line="259" w:lineRule="auto"/>
      </w:pPr>
      <w:r>
        <w:t xml:space="preserve"> </w:t>
      </w:r>
      <w:r/>
    </w:p>
    <w:p>
      <w:pPr>
        <w:ind w:left="0" w:firstLine="0"/>
        <w:jc w:val="left"/>
        <w:spacing w:after="64" w:line="259" w:lineRule="auto"/>
      </w:pPr>
      <w:r>
        <w:t xml:space="preserve"> </w:t>
      </w:r>
      <w:r/>
    </w:p>
    <w:p>
      <w:pPr>
        <w:ind w:left="0" w:firstLine="0"/>
        <w:jc w:val="left"/>
        <w:spacing w:after="167" w:line="259" w:lineRule="auto"/>
      </w:pPr>
      <w:r>
        <w:rPr>
          <w:rFonts w:ascii="Palatino Linotype" w:hAnsi="Palatino Linotype" w:eastAsia="Palatino Linotype" w:cs="Palatino Linotype"/>
          <w:b/>
          <w:sz w:val="28"/>
        </w:rPr>
        <w:t xml:space="preserve">Текст политики безопасности платежей </w:t>
      </w:r>
      <w:r/>
    </w:p>
    <w:p>
      <w:pPr>
        <w:ind w:left="0" w:firstLine="0"/>
        <w:jc w:val="left"/>
        <w:spacing w:after="152" w:line="259" w:lineRule="auto"/>
      </w:pPr>
      <w:r>
        <w:rPr>
          <w:rFonts w:ascii="Palatino Linotype" w:hAnsi="Palatino Linotype" w:eastAsia="Palatino Linotype" w:cs="Palatino Linotype"/>
          <w:b/>
        </w:rPr>
        <w:t xml:space="preserve">Безопасность платежей </w:t>
      </w:r>
      <w:r/>
    </w:p>
    <w:p>
      <w:pPr>
        <w:ind w:left="0" w:right="2162" w:firstLine="0"/>
        <w:jc w:val="center"/>
        <w:spacing w:after="158" w:line="259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98454" cy="484058"/>
                <wp:effectExtent l="0" t="0" r="0" b="0"/>
                <wp:docPr id="1" name="Group 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898454" cy="484058"/>
                          <a:chOff x="0" y="0"/>
                          <a:chExt cx="4898454" cy="484058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622552" y="341248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ind w:lef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 </w:t>
                              </w:r>
                              <w:r/>
                            </w:p>
                          </w:txbxContent>
                        </wps:txbx>
                        <wps:bodyPr horzOverflow="overflow" vert="horz" lIns="36000" tIns="36000" rIns="36000" bIns="36000" rtlCol="0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828417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   </w:t>
                              </w:r>
                              <w:r/>
                            </w:p>
                          </w:txbxContent>
                        </wps:txbx>
                        <wps:bodyPr horzOverflow="overflow" vert="horz" lIns="36000" tIns="36000" rIns="36000" bIns="36000" rtlCol="0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3529711" y="341248"/>
                            <a:ext cx="1698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lef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   </w:t>
                              </w:r>
                              <w:r/>
                            </w:p>
                          </w:txbxContent>
                        </wps:txbx>
                        <wps:bodyPr horzOverflow="overflow" vert="horz" lIns="36000" tIns="36000" rIns="36000" bIns="3600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89"/>
                          <pic:cNvPicPr/>
                          <pic:nvPr/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24130"/>
                            <a:ext cx="1621790" cy="421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Picture 91"/>
                          <pic:cNvPicPr/>
                          <pic:nvPr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1686179" y="64770"/>
                            <a:ext cx="1141362" cy="37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  <pic:nv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2955544" y="0"/>
                            <a:ext cx="574218" cy="445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3656584" y="95884"/>
                            <a:ext cx="1241870" cy="3498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385.71pt;height:38.11pt;mso-wrap-distance-left:0.00pt;mso-wrap-distance-top:0.00pt;mso-wrap-distance-right:0.00pt;mso-wrap-distance-bottom:0.00pt;" coordorigin="0,0" coordsize="48984,4840">
                <v:shape id="shape 1" o:spid="_x0000_s1" o:spt="1" type="#_x0000_t1" style="position:absolute;left:16225;top:3412;width:847;height:1899;visibility:visible;" filled="f" stroked="f">
                  <v:textbox inset="0,0,0,0">
                    <w:txbxContent>
                      <w:p>
                        <w:pPr>
                          <w:ind w:left="0" w:firstLine="0"/>
                          <w:jc w:val="left"/>
                          <w:spacing w:after="160" w:line="259" w:lineRule="auto"/>
                        </w:pPr>
                        <w:r>
                          <w:t xml:space="preserve">  </w:t>
                        </w:r>
                        <w:r/>
                      </w:p>
                    </w:txbxContent>
                  </v:textbox>
                </v:shape>
                <v:shape id="shape 2" o:spid="_x0000_s2" o:spt="1" type="#_x0000_t1" style="position:absolute;left:28284;top:3412;width:1698;height:1899;visibility:visible;" filled="f" stroked="f">
                  <v:textbox inset="0,0,0,0">
                    <w:txbxContent>
                      <w:p>
                        <w:pPr>
                          <w:ind w:left="0" w:firstLine="0"/>
                          <w:jc w:val="left"/>
                          <w:spacing w:after="160" w:line="259" w:lineRule="auto"/>
                        </w:pPr>
                        <w:r>
                          <w:t xml:space="preserve">    </w:t>
                        </w:r>
                        <w:r/>
                      </w:p>
                    </w:txbxContent>
                  </v:textbox>
                </v:shape>
                <v:shape id="shape 3" o:spid="_x0000_s3" o:spt="1" type="#_x0000_t1" style="position:absolute;left:35297;top:3412;width:1698;height:1899;visibility:visible;" filled="f" stroked="f">
                  <v:textbox inset="0,0,0,0">
                    <w:txbxContent>
                      <w:p>
                        <w:pPr>
                          <w:ind w:left="0" w:firstLine="0"/>
                          <w:jc w:val="left"/>
                          <w:spacing w:after="160" w:line="259" w:lineRule="auto"/>
                        </w:pPr>
                        <w:r>
                          <w:t xml:space="preserve">    </w:t>
                        </w:r>
                        <w:r/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" o:spid="_x0000_s4" type="#_x0000_t75" style="position:absolute;left:0;top:241;width:16217;height:4216;" stroked="false">
                  <v:path textboxrect="0,0,0,0"/>
                  <v:imagedata r:id="rId8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position:absolute;left:16861;top:647;width:11413;height:3740;" stroked="false">
                  <v:path textboxrect="0,0,0,0"/>
                  <v:imagedata r:id="rId9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" o:spid="_x0000_s6" type="#_x0000_t75" style="position:absolute;left:29555;top:0;width:5742;height:4457;" stroked="false">
                  <v:path textboxrect="0,0,0,0"/>
                  <v:imagedata r:id="rId10" o:title=""/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" o:spid="_x0000_s7" type="#_x0000_t75" style="position:absolute;left:36565;top:958;width:12418;height:3498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>
        <w:t xml:space="preserve"> </w:t>
      </w:r>
      <w:r/>
    </w:p>
    <w:p>
      <w:pPr>
        <w:ind w:left="-5" w:right="-11"/>
      </w:pPr>
      <w:r>
        <w:t xml:space="preserve">Совершить</w:t>
      </w:r>
      <w:r>
        <w:t xml:space="preserve"> пожертвование</w:t>
      </w:r>
      <w:r>
        <w:t xml:space="preserve"> можно с помощью банковских карт платёжных систем Visa, MasterCard, МИР. При оплате банковской картой безопасность платежей гарантирует процессинговый центр </w:t>
      </w:r>
      <w:hyperlink r:id="rId12" w:tooltip="http://best2pay.net/" w:history="1">
        <w:r>
          <w:rPr>
            <w:color w:val="0000ff"/>
            <w:u w:val="single"/>
          </w:rPr>
          <w:t xml:space="preserve">Best2Pay</w:t>
        </w:r>
      </w:hyperlink>
      <w:r/>
      <w:hyperlink r:id="rId13" w:tooltip="http://best2pay.ru/" w:history="1">
        <w:r>
          <w:t xml:space="preserve">.</w:t>
        </w:r>
      </w:hyperlink>
      <w:r>
        <w:t xml:space="preserve"> </w:t>
      </w:r>
      <w:r/>
    </w:p>
    <w:p>
      <w:pPr>
        <w:ind w:left="-5" w:right="-11"/>
      </w:pPr>
      <w:r>
        <w:t xml:space="preserve">Приём </w:t>
      </w:r>
      <w:r>
        <w:t xml:space="preserve">пожертвований</w:t>
      </w:r>
      <w:r>
        <w:t xml:space="preserve"> происходит через защищённое безопасное соединение, используя протокол TLS 1.2. Компания </w:t>
      </w:r>
      <w:hyperlink r:id="rId14" w:tooltip="http://best2pay.net/" w:history="1">
        <w:r>
          <w:rPr>
            <w:color w:val="0000ff"/>
            <w:u w:val="single"/>
          </w:rPr>
          <w:t xml:space="preserve">Best2Pay</w:t>
        </w:r>
      </w:hyperlink>
      <w:r/>
      <w:hyperlink r:id="rId15" w:tooltip="http://best2pay.ru/" w:history="1">
        <w:r>
          <w:t xml:space="preserve"> </w:t>
        </w:r>
      </w:hyperlink>
      <w:r>
        <w:t xml:space="preserve">соответствует международным требованиями PCI DSS для обеспечения безопасной обработки реквизитов банковской карты плательщика. Ваши конфиденциальные данные необходимые для </w:t>
      </w:r>
      <w:r>
        <w:t xml:space="preserve">пожертвования</w:t>
      </w:r>
      <w:r>
        <w:t xml:space="preserve"> (реквизиты карты, регистрационные данные и др.) не поступают в </w:t>
      </w:r>
      <w:r>
        <w:t xml:space="preserve">Б</w:t>
      </w:r>
      <w:r>
        <w:t xml:space="preserve">лаготворительный фонд</w:t>
      </w:r>
      <w:r>
        <w:t xml:space="preserve">, их обработка производится на стороне процессингового центра </w:t>
      </w:r>
      <w:hyperlink r:id="rId16" w:tooltip="http://best2pay.net/" w:history="1">
        <w:r>
          <w:rPr>
            <w:color w:val="0000ff"/>
            <w:u w:val="single"/>
          </w:rPr>
          <w:t xml:space="preserve">Best2Pay</w:t>
        </w:r>
      </w:hyperlink>
      <w:r/>
      <w:hyperlink r:id="rId17" w:tooltip="http://best2pay.ru/" w:history="1">
        <w:r>
          <w:t xml:space="preserve"> </w:t>
        </w:r>
      </w:hyperlink>
      <w:r>
        <w:t xml:space="preserve">и полностью защищена. Никто, в том числе</w:t>
      </w:r>
      <w:r>
        <w:t xml:space="preserve"> </w:t>
      </w:r>
      <w:r>
        <w:t xml:space="preserve">НКО </w:t>
      </w:r>
      <w:r>
        <w:t xml:space="preserve">Б</w:t>
      </w:r>
      <w:r>
        <w:t xml:space="preserve">лаготворительный </w:t>
      </w:r>
      <w:r>
        <w:t xml:space="preserve">Ф</w:t>
      </w:r>
      <w:r>
        <w:t xml:space="preserve">онд </w:t>
      </w:r>
      <w:r>
        <w:t xml:space="preserve">«Траектория Надежды» </w:t>
      </w:r>
      <w:hyperlink r:id="rId18" w:tooltip="https://tnfond.ru/site" w:history="1">
        <w:r>
          <w:rPr>
            <w:rStyle w:val="622"/>
          </w:rPr>
          <w:t xml:space="preserve">https://tnfond.ru/site</w:t>
        </w:r>
      </w:hyperlink>
      <w:r>
        <w:t xml:space="preserve">,</w:t>
      </w:r>
      <w:r>
        <w:t xml:space="preserve"> не может получить банковские и персональные данные плательщика. </w:t>
      </w:r>
      <w:r/>
    </w:p>
    <w:p>
      <w:pPr>
        <w:ind w:left="-5" w:right="-11"/>
        <w:spacing w:after="13"/>
      </w:pPr>
      <w:r>
        <w:t xml:space="preserve">При </w:t>
      </w:r>
      <w:r>
        <w:t xml:space="preserve">совершении</w:t>
      </w:r>
      <w:r>
        <w:t xml:space="preserve"> пожертвования</w:t>
      </w:r>
      <w:r>
        <w:t xml:space="preserve"> банковской картой возврат денежных средств производится на ту же самую карту, с которой был произведён платёж. </w:t>
      </w:r>
      <w:r/>
    </w:p>
    <w:p>
      <w:pPr>
        <w:ind w:left="-5" w:right="-11"/>
      </w:pPr>
      <w:r>
        <w:t xml:space="preserve">Информация о работе Компании в качестве платежного агрегатора </w:t>
      </w:r>
      <w:hyperlink r:id="rId19" w:tooltip="https://best2pay.net/support/raschetnyy-bank/" w:history="1">
        <w:r>
          <w:rPr>
            <w:rStyle w:val="622"/>
          </w:rPr>
          <w:t xml:space="preserve">https://best2pay.net/support/raschetnyy-bank/</w:t>
        </w:r>
      </w:hyperlink>
      <w:r/>
      <w:r/>
    </w:p>
    <w:sectPr>
      <w:footnotePr/>
      <w:endnotePr/>
      <w:type w:val="nextPage"/>
      <w:pgSz w:w="11906" w:h="16838" w:orient="portrait"/>
      <w:pgMar w:top="1440" w:right="846" w:bottom="1440" w:left="113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405020303"/>
  </w:font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ind w:left="10" w:hanging="10"/>
      <w:jc w:val="both"/>
      <w:spacing w:after="200" w:line="275" w:lineRule="auto"/>
    </w:pPr>
    <w:rPr>
      <w:rFonts w:ascii="Calibri" w:hAnsi="Calibri" w:eastAsia="Calibri" w:cs="Calibri"/>
      <w:color w:val="000000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>
    <w:name w:val="Hyperlink"/>
    <w:basedOn w:val="619"/>
    <w:uiPriority w:val="99"/>
    <w:unhideWhenUsed/>
    <w:rPr>
      <w:color w:val="0563c1" w:themeColor="hyperlink"/>
      <w:u w:val="single"/>
    </w:rPr>
  </w:style>
  <w:style w:type="character" w:styleId="623">
    <w:name w:val="Unresolved Mention"/>
    <w:basedOn w:val="619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jpg"/><Relationship Id="rId12" Type="http://schemas.openxmlformats.org/officeDocument/2006/relationships/hyperlink" Target="http://best2pay.net/" TargetMode="External"/><Relationship Id="rId13" Type="http://schemas.openxmlformats.org/officeDocument/2006/relationships/hyperlink" Target="http://best2pay.ru/" TargetMode="External"/><Relationship Id="rId14" Type="http://schemas.openxmlformats.org/officeDocument/2006/relationships/hyperlink" Target="http://best2pay.net/" TargetMode="External"/><Relationship Id="rId15" Type="http://schemas.openxmlformats.org/officeDocument/2006/relationships/hyperlink" Target="http://best2pay.ru/" TargetMode="External"/><Relationship Id="rId16" Type="http://schemas.openxmlformats.org/officeDocument/2006/relationships/hyperlink" Target="http://best2pay.net/" TargetMode="External"/><Relationship Id="rId17" Type="http://schemas.openxmlformats.org/officeDocument/2006/relationships/hyperlink" Target="http://best2pay.ru/" TargetMode="External"/><Relationship Id="rId18" Type="http://schemas.openxmlformats.org/officeDocument/2006/relationships/hyperlink" Target="https://tnfond.ru/site" TargetMode="External"/><Relationship Id="rId19" Type="http://schemas.openxmlformats.org/officeDocument/2006/relationships/hyperlink" Target="https://best2pay.net/support/raschetnyy-bank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Алина Нуртдинова</cp:lastModifiedBy>
  <cp:revision>7</cp:revision>
  <dcterms:created xsi:type="dcterms:W3CDTF">2025-03-13T07:48:00Z</dcterms:created>
  <dcterms:modified xsi:type="dcterms:W3CDTF">2026-03-16T07:43:21Z</dcterms:modified>
</cp:coreProperties>
</file>